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F6" w:rsidRPr="008B04F6" w:rsidRDefault="008B04F6" w:rsidP="008B04F6">
      <w:pPr>
        <w:jc w:val="center"/>
        <w:rPr>
          <w:b/>
          <w:sz w:val="40"/>
        </w:rPr>
      </w:pPr>
      <w:r>
        <w:rPr>
          <w:b/>
          <w:sz w:val="40"/>
        </w:rPr>
        <w:t xml:space="preserve">APUSH: </w:t>
      </w:r>
      <w:r w:rsidRPr="008B04F6">
        <w:rPr>
          <w:b/>
          <w:sz w:val="40"/>
        </w:rPr>
        <w:t xml:space="preserve">Chapter 6-7 </w:t>
      </w:r>
      <w:r>
        <w:rPr>
          <w:b/>
          <w:sz w:val="40"/>
        </w:rPr>
        <w:t>Identifications</w:t>
      </w:r>
    </w:p>
    <w:p w:rsidR="008B04F6" w:rsidRPr="008B04F6" w:rsidRDefault="008B04F6" w:rsidP="008B04F6">
      <w:pPr>
        <w:rPr>
          <w:rFonts w:ascii="Arial" w:hAnsi="Arial" w:cs="Arial"/>
          <w:sz w:val="22"/>
          <w:szCs w:val="22"/>
        </w:rPr>
      </w:pPr>
      <w:r w:rsidRPr="008B04F6">
        <w:rPr>
          <w:rFonts w:ascii="Arial" w:hAnsi="Arial" w:cs="Arial"/>
          <w:sz w:val="22"/>
          <w:szCs w:val="22"/>
        </w:rPr>
        <w:t>Identify the following. Be as specific as possible, and include names, dates, and relevant facts as appropriate. Be sure to explain the significance of the person or term. Make sure you know how these terms relate to the APUSH Framework.</w:t>
      </w:r>
    </w:p>
    <w:p w:rsidR="008B04F6" w:rsidRPr="008B04F6" w:rsidRDefault="008B04F6" w:rsidP="008B04F6">
      <w:pPr>
        <w:rPr>
          <w:rFonts w:ascii="Arial" w:hAnsi="Arial" w:cs="Arial"/>
          <w:sz w:val="22"/>
          <w:szCs w:val="22"/>
        </w:rPr>
      </w:pPr>
    </w:p>
    <w:tbl>
      <w:tblPr>
        <w:tblStyle w:val="TableGrid"/>
        <w:tblW w:w="9810" w:type="dxa"/>
        <w:tblInd w:w="288" w:type="dxa"/>
        <w:tblLook w:val="04A0" w:firstRow="1" w:lastRow="0" w:firstColumn="1" w:lastColumn="0" w:noHBand="0" w:noVBand="1"/>
      </w:tblPr>
      <w:tblGrid>
        <w:gridCol w:w="9810"/>
      </w:tblGrid>
      <w:tr w:rsidR="008B04F6" w:rsidRPr="008B04F6" w:rsidTr="008B04F6">
        <w:tc>
          <w:tcPr>
            <w:tcW w:w="9810" w:type="dxa"/>
          </w:tcPr>
          <w:p w:rsidR="008B04F6" w:rsidRPr="008B04F6" w:rsidRDefault="008B04F6" w:rsidP="008B04F6">
            <w:pPr>
              <w:widowControl w:val="0"/>
              <w:autoSpaceDE w:val="0"/>
              <w:autoSpaceDN w:val="0"/>
              <w:adjustRightInd w:val="0"/>
              <w:spacing w:line="360" w:lineRule="auto"/>
              <w:rPr>
                <w:rFonts w:ascii="Arial" w:hAnsi="Arial" w:cs="Arial"/>
                <w:color w:val="535353"/>
                <w:sz w:val="22"/>
                <w:szCs w:val="22"/>
              </w:rPr>
            </w:pPr>
            <w:r w:rsidRPr="008B04F6">
              <w:rPr>
                <w:rFonts w:ascii="Arial" w:hAnsi="Arial" w:cs="Arial"/>
                <w:b/>
                <w:bCs/>
                <w:color w:val="535353"/>
                <w:sz w:val="22"/>
                <w:szCs w:val="22"/>
              </w:rPr>
              <w:t>Key Concept 2.1: Europeans developed a variety of colonization and migration patterns, influenced by different imperial goals, cultures, and the varied North American environments where they settled, and they competed with each other and American Indians for resources. (See I, B, II, E, III, D)</w:t>
            </w:r>
          </w:p>
          <w:p w:rsidR="008B04F6" w:rsidRPr="008B04F6" w:rsidRDefault="008B04F6" w:rsidP="008B04F6">
            <w:pPr>
              <w:widowControl w:val="0"/>
              <w:autoSpaceDE w:val="0"/>
              <w:autoSpaceDN w:val="0"/>
              <w:adjustRightInd w:val="0"/>
              <w:spacing w:line="360" w:lineRule="auto"/>
              <w:rPr>
                <w:rFonts w:ascii="Arial" w:hAnsi="Arial" w:cs="Arial"/>
                <w:color w:val="535353"/>
                <w:sz w:val="22"/>
                <w:szCs w:val="22"/>
              </w:rPr>
            </w:pPr>
            <w:r w:rsidRPr="008B04F6">
              <w:rPr>
                <w:rFonts w:ascii="Arial" w:hAnsi="Arial" w:cs="Arial"/>
                <w:b/>
                <w:bCs/>
                <w:color w:val="535353"/>
                <w:sz w:val="22"/>
                <w:szCs w:val="22"/>
              </w:rPr>
              <w:t>Key Concept 2.2</w:t>
            </w:r>
            <w:r w:rsidRPr="008B04F6">
              <w:rPr>
                <w:rFonts w:ascii="Arial" w:hAnsi="Arial" w:cs="Arial"/>
                <w:color w:val="535353"/>
                <w:sz w:val="22"/>
                <w:szCs w:val="22"/>
              </w:rPr>
              <w:t> / I / C: The British government increasingly attempted to incorporate its North American colonies into a coherent, hierarchical, and imperial structure in order to pursue mercantilist economic aims, but conflicts with colonists and American Indians led  to erratic enforcement of imperial policies.  </w:t>
            </w:r>
          </w:p>
          <w:p w:rsidR="008B04F6" w:rsidRPr="008B04F6" w:rsidRDefault="008B04F6" w:rsidP="008B04F6">
            <w:pPr>
              <w:widowControl w:val="0"/>
              <w:autoSpaceDE w:val="0"/>
              <w:autoSpaceDN w:val="0"/>
              <w:adjustRightInd w:val="0"/>
              <w:spacing w:line="360" w:lineRule="auto"/>
              <w:rPr>
                <w:rFonts w:ascii="Arial" w:hAnsi="Arial" w:cs="Arial"/>
                <w:color w:val="535353"/>
                <w:sz w:val="22"/>
                <w:szCs w:val="22"/>
              </w:rPr>
            </w:pPr>
            <w:r w:rsidRPr="008B04F6">
              <w:rPr>
                <w:rFonts w:ascii="Arial" w:hAnsi="Arial" w:cs="Arial"/>
                <w:color w:val="535353"/>
                <w:sz w:val="22"/>
                <w:szCs w:val="22"/>
              </w:rPr>
              <w:t>D: Colonists’ resistance to imperial control drew on local experiences of self- government, evolving ideas of liberty, the political thought of the Enlightenment, greater religious independence and diversity, and an ideology critical of perceived corruption in the imperial system. </w:t>
            </w:r>
          </w:p>
          <w:p w:rsidR="008B04F6" w:rsidRPr="008B04F6" w:rsidRDefault="008B04F6" w:rsidP="008B04F6">
            <w:pPr>
              <w:widowControl w:val="0"/>
              <w:autoSpaceDE w:val="0"/>
              <w:autoSpaceDN w:val="0"/>
              <w:adjustRightInd w:val="0"/>
              <w:spacing w:line="360" w:lineRule="auto"/>
              <w:rPr>
                <w:rFonts w:ascii="Arial" w:hAnsi="Arial" w:cs="Arial"/>
                <w:color w:val="535353"/>
                <w:sz w:val="22"/>
                <w:szCs w:val="22"/>
              </w:rPr>
            </w:pPr>
            <w:r w:rsidRPr="008B04F6">
              <w:rPr>
                <w:rFonts w:ascii="Arial" w:hAnsi="Arial" w:cs="Arial"/>
                <w:b/>
                <w:bCs/>
                <w:color w:val="535353"/>
                <w:sz w:val="22"/>
                <w:szCs w:val="22"/>
              </w:rPr>
              <w:t>Key Concept 3.1: British attempts to assert tighter control over its North American colonies and the colonial resolve to pursue self-government led to a colonial independence movement and the Revolutionary War. </w:t>
            </w:r>
          </w:p>
          <w:p w:rsidR="008B04F6" w:rsidRPr="008B04F6" w:rsidRDefault="008B04F6" w:rsidP="008B04F6">
            <w:pPr>
              <w:widowControl w:val="0"/>
              <w:autoSpaceDE w:val="0"/>
              <w:autoSpaceDN w:val="0"/>
              <w:adjustRightInd w:val="0"/>
              <w:spacing w:line="360" w:lineRule="auto"/>
              <w:rPr>
                <w:rFonts w:ascii="Arial" w:hAnsi="Arial" w:cs="Arial"/>
                <w:color w:val="535353"/>
                <w:sz w:val="22"/>
                <w:szCs w:val="22"/>
              </w:rPr>
            </w:pPr>
            <w:r w:rsidRPr="008B04F6">
              <w:rPr>
                <w:rFonts w:ascii="Arial" w:hAnsi="Arial" w:cs="Arial"/>
                <w:color w:val="535353"/>
                <w:sz w:val="22"/>
                <w:szCs w:val="22"/>
              </w:rPr>
              <w:t>I. The competition among the British, French, and American Indians for economic and political advantage in North America culminated in the Seven years’ War (the French and Indian War), in which Britain defeated France and allied American Indians. (See I. A-C)</w:t>
            </w:r>
          </w:p>
          <w:p w:rsidR="008B04F6" w:rsidRPr="008B04F6" w:rsidRDefault="008B04F6" w:rsidP="008B04F6">
            <w:pPr>
              <w:spacing w:line="360" w:lineRule="auto"/>
              <w:rPr>
                <w:rFonts w:ascii="Arial" w:hAnsi="Arial" w:cs="Arial"/>
                <w:sz w:val="22"/>
                <w:szCs w:val="22"/>
              </w:rPr>
            </w:pPr>
            <w:r w:rsidRPr="008B04F6">
              <w:rPr>
                <w:rFonts w:ascii="Arial" w:hAnsi="Arial" w:cs="Arial"/>
                <w:color w:val="535353"/>
                <w:sz w:val="22"/>
                <w:szCs w:val="22"/>
              </w:rPr>
              <w:t>II: The desire of many colonists to assert ideals of self-government in the face of renewed British imperial efforts led to a colonial independence movement and war with Britain. (See II. A-C)</w:t>
            </w:r>
          </w:p>
        </w:tc>
      </w:tr>
    </w:tbl>
    <w:p w:rsidR="008B04F6" w:rsidRDefault="008B04F6" w:rsidP="008B04F6">
      <w:pPr>
        <w:rPr>
          <w:rFonts w:ascii="Arial" w:hAnsi="Arial" w:cs="Arial"/>
          <w:sz w:val="22"/>
          <w:szCs w:val="22"/>
        </w:rPr>
      </w:pPr>
    </w:p>
    <w:p w:rsidR="008B04F6" w:rsidRPr="008B04F6" w:rsidRDefault="008B04F6" w:rsidP="008B04F6">
      <w:pPr>
        <w:rPr>
          <w:rFonts w:ascii="Arial" w:hAnsi="Arial" w:cs="Arial"/>
          <w:sz w:val="22"/>
          <w:szCs w:val="22"/>
        </w:rPr>
      </w:pPr>
    </w:p>
    <w:p w:rsidR="008B04F6" w:rsidRPr="008B04F6" w:rsidRDefault="008B04F6" w:rsidP="008B04F6">
      <w:pPr>
        <w:rPr>
          <w:rFonts w:ascii="Arial" w:hAnsi="Arial" w:cs="Arial"/>
          <w:b/>
          <w:i/>
          <w:sz w:val="22"/>
          <w:szCs w:val="22"/>
        </w:rPr>
      </w:pPr>
      <w:r w:rsidRPr="008B04F6">
        <w:rPr>
          <w:rFonts w:ascii="Arial" w:hAnsi="Arial" w:cs="Arial"/>
          <w:b/>
          <w:i/>
          <w:sz w:val="22"/>
          <w:szCs w:val="22"/>
        </w:rPr>
        <w:t>Know about similarities and differences between Spanish, French, and English colonization</w:t>
      </w:r>
    </w:p>
    <w:p w:rsidR="008B04F6" w:rsidRDefault="008B04F6" w:rsidP="008B04F6">
      <w:pPr>
        <w:rPr>
          <w:rFonts w:ascii="Arial" w:hAnsi="Arial" w:cs="Arial"/>
          <w:sz w:val="22"/>
          <w:szCs w:val="22"/>
        </w:rPr>
        <w:sectPr w:rsidR="008B04F6" w:rsidSect="008B04F6">
          <w:pgSz w:w="12240" w:h="15840"/>
          <w:pgMar w:top="720" w:right="1800" w:bottom="630" w:left="1170" w:header="720" w:footer="720" w:gutter="0"/>
          <w:cols w:space="720"/>
          <w:docGrid w:linePitch="360"/>
        </w:sectPr>
      </w:pPr>
      <w:r>
        <w:rPr>
          <w:rFonts w:ascii="Arial" w:hAnsi="Arial" w:cs="Arial"/>
          <w:sz w:val="22"/>
          <w:szCs w:val="22"/>
        </w:rPr>
        <w:t>1.</w:t>
      </w:r>
    </w:p>
    <w:p w:rsidR="008B04F6" w:rsidRPr="008B04F6" w:rsidRDefault="008B04F6" w:rsidP="008B04F6">
      <w:pPr>
        <w:rPr>
          <w:rFonts w:ascii="Arial" w:hAnsi="Arial" w:cs="Arial"/>
          <w:sz w:val="22"/>
          <w:szCs w:val="22"/>
        </w:rPr>
      </w:pPr>
      <w:bookmarkStart w:id="0" w:name="_GoBack"/>
      <w:bookmarkEnd w:id="0"/>
      <w:r w:rsidRPr="008B04F6">
        <w:rPr>
          <w:rFonts w:ascii="Arial" w:hAnsi="Arial" w:cs="Arial"/>
          <w:sz w:val="22"/>
          <w:szCs w:val="22"/>
        </w:rPr>
        <w:lastRenderedPageBreak/>
        <w:t xml:space="preserve">French &amp; Indian War (causes, nature of war, </w:t>
      </w:r>
      <w:proofErr w:type="spellStart"/>
      <w:r w:rsidRPr="008B04F6">
        <w:rPr>
          <w:rFonts w:ascii="Arial" w:hAnsi="Arial" w:cs="Arial"/>
          <w:sz w:val="22"/>
          <w:szCs w:val="22"/>
        </w:rPr>
        <w:t>etc</w:t>
      </w:r>
      <w:proofErr w:type="spellEnd"/>
      <w:r w:rsidRPr="008B04F6">
        <w:rPr>
          <w:rFonts w:ascii="Arial" w:hAnsi="Arial" w:cs="Arial"/>
          <w:sz w:val="22"/>
          <w:szCs w:val="22"/>
        </w:rPr>
        <w:t>)</w:t>
      </w:r>
    </w:p>
    <w:p w:rsidR="008B04F6" w:rsidRPr="008B04F6" w:rsidRDefault="008B04F6" w:rsidP="008B04F6">
      <w:pPr>
        <w:rPr>
          <w:rFonts w:ascii="Arial" w:hAnsi="Arial" w:cs="Arial"/>
          <w:sz w:val="22"/>
          <w:szCs w:val="22"/>
        </w:rPr>
      </w:pPr>
      <w:r w:rsidRPr="008B04F6">
        <w:rPr>
          <w:rFonts w:ascii="Arial" w:hAnsi="Arial" w:cs="Arial"/>
          <w:sz w:val="22"/>
          <w:szCs w:val="22"/>
        </w:rPr>
        <w:t>2. Albany Plan of Union (Colonial disunity and role of Native Americans)</w:t>
      </w:r>
    </w:p>
    <w:p w:rsidR="008B04F6" w:rsidRPr="008B04F6" w:rsidRDefault="008B04F6" w:rsidP="008B04F6">
      <w:pPr>
        <w:rPr>
          <w:rFonts w:ascii="Arial" w:hAnsi="Arial" w:cs="Arial"/>
          <w:sz w:val="22"/>
          <w:szCs w:val="22"/>
        </w:rPr>
      </w:pPr>
      <w:r w:rsidRPr="008B04F6">
        <w:rPr>
          <w:rFonts w:ascii="Arial" w:hAnsi="Arial" w:cs="Arial"/>
          <w:sz w:val="22"/>
          <w:szCs w:val="22"/>
        </w:rPr>
        <w:t>3. Treaty of Paris of 1763 &amp; End of Salutary Neglect</w:t>
      </w:r>
    </w:p>
    <w:p w:rsidR="008B04F6" w:rsidRPr="008B04F6" w:rsidRDefault="008B04F6" w:rsidP="008B04F6">
      <w:pPr>
        <w:rPr>
          <w:rFonts w:ascii="Arial" w:hAnsi="Arial" w:cs="Arial"/>
          <w:sz w:val="22"/>
          <w:szCs w:val="22"/>
        </w:rPr>
      </w:pPr>
      <w:r w:rsidRPr="008B04F6">
        <w:rPr>
          <w:rFonts w:ascii="Arial" w:hAnsi="Arial" w:cs="Arial"/>
          <w:sz w:val="22"/>
          <w:szCs w:val="22"/>
        </w:rPr>
        <w:t>4. Pontiac's Rebellion &amp; Proclamation of 1763</w:t>
      </w:r>
    </w:p>
    <w:p w:rsidR="008B04F6" w:rsidRPr="008B04F6" w:rsidRDefault="008B04F6" w:rsidP="008B04F6">
      <w:pPr>
        <w:rPr>
          <w:rFonts w:ascii="Arial" w:hAnsi="Arial" w:cs="Arial"/>
          <w:sz w:val="22"/>
          <w:szCs w:val="22"/>
        </w:rPr>
      </w:pPr>
      <w:r w:rsidRPr="008B04F6">
        <w:rPr>
          <w:rFonts w:ascii="Arial" w:hAnsi="Arial" w:cs="Arial"/>
          <w:sz w:val="22"/>
          <w:szCs w:val="22"/>
        </w:rPr>
        <w:t xml:space="preserve">5. </w:t>
      </w:r>
      <w:proofErr w:type="gramStart"/>
      <w:r w:rsidRPr="008B04F6">
        <w:rPr>
          <w:rFonts w:ascii="Arial" w:hAnsi="Arial" w:cs="Arial"/>
          <w:sz w:val="22"/>
          <w:szCs w:val="22"/>
        </w:rPr>
        <w:t>writs</w:t>
      </w:r>
      <w:proofErr w:type="gramEnd"/>
      <w:r w:rsidRPr="008B04F6">
        <w:rPr>
          <w:rFonts w:ascii="Arial" w:hAnsi="Arial" w:cs="Arial"/>
          <w:sz w:val="22"/>
          <w:szCs w:val="22"/>
        </w:rPr>
        <w:t xml:space="preserve"> of assistance</w:t>
      </w:r>
    </w:p>
    <w:p w:rsidR="008B04F6" w:rsidRPr="008B04F6" w:rsidRDefault="008B04F6" w:rsidP="008B04F6">
      <w:pPr>
        <w:ind w:left="-630" w:firstLine="630"/>
        <w:rPr>
          <w:rFonts w:ascii="Arial" w:hAnsi="Arial" w:cs="Arial"/>
          <w:sz w:val="22"/>
          <w:szCs w:val="22"/>
        </w:rPr>
      </w:pPr>
      <w:r w:rsidRPr="008B04F6">
        <w:rPr>
          <w:rFonts w:ascii="Arial" w:hAnsi="Arial" w:cs="Arial"/>
          <w:sz w:val="22"/>
          <w:szCs w:val="22"/>
        </w:rPr>
        <w:t>6. Sugar Act</w:t>
      </w:r>
    </w:p>
    <w:p w:rsidR="008B04F6" w:rsidRPr="008B04F6" w:rsidRDefault="008B04F6" w:rsidP="008B04F6">
      <w:pPr>
        <w:rPr>
          <w:rFonts w:ascii="Arial" w:hAnsi="Arial" w:cs="Arial"/>
          <w:sz w:val="22"/>
          <w:szCs w:val="22"/>
        </w:rPr>
      </w:pPr>
      <w:r w:rsidRPr="008B04F6">
        <w:rPr>
          <w:rFonts w:ascii="Arial" w:hAnsi="Arial" w:cs="Arial"/>
          <w:sz w:val="22"/>
          <w:szCs w:val="22"/>
        </w:rPr>
        <w:t>7. Stamp Act, Stamp Act Congress, Stamp Act Riots</w:t>
      </w:r>
      <w:r>
        <w:rPr>
          <w:rFonts w:ascii="Arial" w:hAnsi="Arial" w:cs="Arial"/>
          <w:sz w:val="22"/>
          <w:szCs w:val="22"/>
        </w:rPr>
        <w:t xml:space="preserve">, </w:t>
      </w:r>
    </w:p>
    <w:p w:rsidR="008B04F6" w:rsidRPr="008B04F6" w:rsidRDefault="008B04F6" w:rsidP="008B04F6">
      <w:pPr>
        <w:tabs>
          <w:tab w:val="left" w:pos="9000"/>
        </w:tabs>
        <w:rPr>
          <w:rFonts w:ascii="Arial" w:hAnsi="Arial" w:cs="Arial"/>
          <w:sz w:val="22"/>
          <w:szCs w:val="22"/>
        </w:rPr>
      </w:pPr>
      <w:r w:rsidRPr="008B04F6">
        <w:rPr>
          <w:rFonts w:ascii="Arial" w:hAnsi="Arial" w:cs="Arial"/>
          <w:sz w:val="22"/>
          <w:szCs w:val="22"/>
        </w:rPr>
        <w:t xml:space="preserve">8. </w:t>
      </w:r>
      <w:proofErr w:type="gramStart"/>
      <w:r w:rsidRPr="008B04F6">
        <w:rPr>
          <w:rFonts w:ascii="Arial" w:hAnsi="Arial" w:cs="Arial"/>
          <w:sz w:val="22"/>
          <w:szCs w:val="22"/>
        </w:rPr>
        <w:t>virtual</w:t>
      </w:r>
      <w:proofErr w:type="gramEnd"/>
      <w:r w:rsidRPr="008B04F6">
        <w:rPr>
          <w:rFonts w:ascii="Arial" w:hAnsi="Arial" w:cs="Arial"/>
          <w:sz w:val="22"/>
          <w:szCs w:val="22"/>
        </w:rPr>
        <w:t xml:space="preserve"> representation</w:t>
      </w:r>
    </w:p>
    <w:p w:rsidR="008B04F6" w:rsidRPr="008B04F6" w:rsidRDefault="008B04F6" w:rsidP="008B04F6">
      <w:pPr>
        <w:rPr>
          <w:rFonts w:ascii="Arial" w:hAnsi="Arial" w:cs="Arial"/>
          <w:sz w:val="22"/>
          <w:szCs w:val="22"/>
        </w:rPr>
      </w:pPr>
      <w:r w:rsidRPr="008B04F6">
        <w:rPr>
          <w:rFonts w:ascii="Arial" w:hAnsi="Arial" w:cs="Arial"/>
          <w:sz w:val="22"/>
          <w:szCs w:val="22"/>
        </w:rPr>
        <w:t xml:space="preserve">9. </w:t>
      </w:r>
      <w:proofErr w:type="gramStart"/>
      <w:r w:rsidRPr="008B04F6">
        <w:rPr>
          <w:rFonts w:ascii="Arial" w:hAnsi="Arial" w:cs="Arial"/>
          <w:sz w:val="22"/>
          <w:szCs w:val="22"/>
        </w:rPr>
        <w:t>the</w:t>
      </w:r>
      <w:proofErr w:type="gramEnd"/>
      <w:r w:rsidRPr="008B04F6">
        <w:rPr>
          <w:rFonts w:ascii="Arial" w:hAnsi="Arial" w:cs="Arial"/>
          <w:sz w:val="22"/>
          <w:szCs w:val="22"/>
        </w:rPr>
        <w:t xml:space="preserve"> Sons of Liberty &amp; Samuel Adams</w:t>
      </w:r>
    </w:p>
    <w:p w:rsidR="008B04F6" w:rsidRPr="008B04F6" w:rsidRDefault="008B04F6" w:rsidP="008B04F6">
      <w:pPr>
        <w:rPr>
          <w:rFonts w:ascii="Arial" w:hAnsi="Arial" w:cs="Arial"/>
          <w:sz w:val="22"/>
          <w:szCs w:val="22"/>
        </w:rPr>
      </w:pPr>
      <w:r w:rsidRPr="008B04F6">
        <w:rPr>
          <w:rFonts w:ascii="Arial" w:hAnsi="Arial" w:cs="Arial"/>
          <w:sz w:val="22"/>
          <w:szCs w:val="22"/>
        </w:rPr>
        <w:t>1</w:t>
      </w:r>
      <w:r>
        <w:rPr>
          <w:rFonts w:ascii="Arial" w:hAnsi="Arial" w:cs="Arial"/>
          <w:sz w:val="22"/>
          <w:szCs w:val="22"/>
        </w:rPr>
        <w:t>0</w:t>
      </w:r>
      <w:r w:rsidRPr="008B04F6">
        <w:rPr>
          <w:rFonts w:ascii="Arial" w:hAnsi="Arial" w:cs="Arial"/>
          <w:sz w:val="22"/>
          <w:szCs w:val="22"/>
        </w:rPr>
        <w:t>. John Dickinson &amp; Letters from a Farmer in Pennsylvania</w:t>
      </w:r>
    </w:p>
    <w:p w:rsidR="008B04F6" w:rsidRPr="008B04F6" w:rsidRDefault="008B04F6" w:rsidP="008B04F6">
      <w:pPr>
        <w:rPr>
          <w:rFonts w:ascii="Arial" w:hAnsi="Arial" w:cs="Arial"/>
          <w:sz w:val="22"/>
          <w:szCs w:val="22"/>
        </w:rPr>
      </w:pPr>
      <w:r w:rsidRPr="008B04F6">
        <w:rPr>
          <w:rFonts w:ascii="Arial" w:hAnsi="Arial" w:cs="Arial"/>
          <w:sz w:val="22"/>
          <w:szCs w:val="22"/>
        </w:rPr>
        <w:lastRenderedPageBreak/>
        <w:t>1</w:t>
      </w:r>
      <w:r>
        <w:rPr>
          <w:rFonts w:ascii="Arial" w:hAnsi="Arial" w:cs="Arial"/>
          <w:sz w:val="22"/>
          <w:szCs w:val="22"/>
        </w:rPr>
        <w:t>1</w:t>
      </w:r>
      <w:r w:rsidRPr="008B04F6">
        <w:rPr>
          <w:rFonts w:ascii="Arial" w:hAnsi="Arial" w:cs="Arial"/>
          <w:sz w:val="22"/>
          <w:szCs w:val="22"/>
        </w:rPr>
        <w:t xml:space="preserve">. </w:t>
      </w:r>
      <w:proofErr w:type="gramStart"/>
      <w:r w:rsidRPr="008B04F6">
        <w:rPr>
          <w:rFonts w:ascii="Arial" w:hAnsi="Arial" w:cs="Arial"/>
          <w:sz w:val="22"/>
          <w:szCs w:val="22"/>
        </w:rPr>
        <w:t>nonimportation</w:t>
      </w:r>
      <w:proofErr w:type="gramEnd"/>
      <w:r w:rsidRPr="008B04F6">
        <w:rPr>
          <w:rFonts w:ascii="Arial" w:hAnsi="Arial" w:cs="Arial"/>
          <w:sz w:val="22"/>
          <w:szCs w:val="22"/>
        </w:rPr>
        <w:t xml:space="preserve"> and </w:t>
      </w:r>
      <w:proofErr w:type="spellStart"/>
      <w:r w:rsidRPr="008B04F6">
        <w:rPr>
          <w:rFonts w:ascii="Arial" w:hAnsi="Arial" w:cs="Arial"/>
          <w:sz w:val="22"/>
          <w:szCs w:val="22"/>
        </w:rPr>
        <w:t>nonconsumption</w:t>
      </w:r>
      <w:proofErr w:type="spellEnd"/>
      <w:r w:rsidRPr="008B04F6">
        <w:rPr>
          <w:rFonts w:ascii="Arial" w:hAnsi="Arial" w:cs="Arial"/>
          <w:sz w:val="22"/>
          <w:szCs w:val="22"/>
        </w:rPr>
        <w:t xml:space="preserve"> agreements</w:t>
      </w:r>
    </w:p>
    <w:p w:rsidR="008B04F6" w:rsidRPr="008B04F6" w:rsidRDefault="008B04F6" w:rsidP="008B04F6">
      <w:pPr>
        <w:rPr>
          <w:rFonts w:ascii="Arial" w:hAnsi="Arial" w:cs="Arial"/>
          <w:sz w:val="22"/>
          <w:szCs w:val="22"/>
        </w:rPr>
      </w:pPr>
      <w:r w:rsidRPr="008B04F6">
        <w:rPr>
          <w:rFonts w:ascii="Arial" w:hAnsi="Arial" w:cs="Arial"/>
          <w:sz w:val="22"/>
          <w:szCs w:val="22"/>
        </w:rPr>
        <w:t>1</w:t>
      </w:r>
      <w:r>
        <w:rPr>
          <w:rFonts w:ascii="Arial" w:hAnsi="Arial" w:cs="Arial"/>
          <w:sz w:val="22"/>
          <w:szCs w:val="22"/>
        </w:rPr>
        <w:t>2</w:t>
      </w:r>
      <w:r w:rsidRPr="008B04F6">
        <w:rPr>
          <w:rFonts w:ascii="Arial" w:hAnsi="Arial" w:cs="Arial"/>
          <w:sz w:val="22"/>
          <w:szCs w:val="22"/>
        </w:rPr>
        <w:t>. Boston Massacre</w:t>
      </w:r>
    </w:p>
    <w:p w:rsidR="008B04F6" w:rsidRPr="008B04F6" w:rsidRDefault="008B04F6" w:rsidP="008B04F6">
      <w:pPr>
        <w:rPr>
          <w:rFonts w:ascii="Arial" w:hAnsi="Arial" w:cs="Arial"/>
          <w:sz w:val="22"/>
          <w:szCs w:val="22"/>
        </w:rPr>
      </w:pPr>
      <w:r w:rsidRPr="008B04F6">
        <w:rPr>
          <w:rFonts w:ascii="Arial" w:hAnsi="Arial" w:cs="Arial"/>
          <w:sz w:val="22"/>
          <w:szCs w:val="22"/>
        </w:rPr>
        <w:t>1</w:t>
      </w:r>
      <w:r>
        <w:rPr>
          <w:rFonts w:ascii="Arial" w:hAnsi="Arial" w:cs="Arial"/>
          <w:sz w:val="22"/>
          <w:szCs w:val="22"/>
        </w:rPr>
        <w:t>3</w:t>
      </w:r>
      <w:r w:rsidRPr="008B04F6">
        <w:rPr>
          <w:rFonts w:ascii="Arial" w:hAnsi="Arial" w:cs="Arial"/>
          <w:sz w:val="22"/>
          <w:szCs w:val="22"/>
        </w:rPr>
        <w:t>. Committees of Correspondence</w:t>
      </w:r>
    </w:p>
    <w:p w:rsidR="008B04F6" w:rsidRPr="008B04F6" w:rsidRDefault="008B04F6" w:rsidP="008B04F6">
      <w:pPr>
        <w:rPr>
          <w:rFonts w:ascii="Arial" w:hAnsi="Arial" w:cs="Arial"/>
          <w:sz w:val="22"/>
          <w:szCs w:val="22"/>
        </w:rPr>
      </w:pPr>
      <w:r w:rsidRPr="008B04F6">
        <w:rPr>
          <w:rFonts w:ascii="Arial" w:hAnsi="Arial" w:cs="Arial"/>
          <w:sz w:val="22"/>
          <w:szCs w:val="22"/>
        </w:rPr>
        <w:t>1</w:t>
      </w:r>
      <w:r>
        <w:rPr>
          <w:rFonts w:ascii="Arial" w:hAnsi="Arial" w:cs="Arial"/>
          <w:sz w:val="22"/>
          <w:szCs w:val="22"/>
        </w:rPr>
        <w:t>4</w:t>
      </w:r>
      <w:r w:rsidRPr="008B04F6">
        <w:rPr>
          <w:rFonts w:ascii="Arial" w:hAnsi="Arial" w:cs="Arial"/>
          <w:sz w:val="22"/>
          <w:szCs w:val="22"/>
        </w:rPr>
        <w:t xml:space="preserve">. Tea </w:t>
      </w:r>
      <w:proofErr w:type="gramStart"/>
      <w:r w:rsidRPr="008B04F6">
        <w:rPr>
          <w:rFonts w:ascii="Arial" w:hAnsi="Arial" w:cs="Arial"/>
          <w:sz w:val="22"/>
          <w:szCs w:val="22"/>
        </w:rPr>
        <w:t>Act</w:t>
      </w:r>
      <w:proofErr w:type="gramEnd"/>
      <w:r w:rsidRPr="008B04F6">
        <w:rPr>
          <w:rFonts w:ascii="Arial" w:hAnsi="Arial" w:cs="Arial"/>
          <w:sz w:val="22"/>
          <w:szCs w:val="22"/>
        </w:rPr>
        <w:t xml:space="preserve"> of 1773 &amp; Boston Tea Party</w:t>
      </w:r>
    </w:p>
    <w:p w:rsidR="008B04F6" w:rsidRPr="008B04F6" w:rsidRDefault="008B04F6" w:rsidP="008B04F6">
      <w:pPr>
        <w:rPr>
          <w:rFonts w:ascii="Arial" w:hAnsi="Arial" w:cs="Arial"/>
          <w:sz w:val="22"/>
          <w:szCs w:val="22"/>
        </w:rPr>
      </w:pPr>
      <w:r w:rsidRPr="008B04F6">
        <w:rPr>
          <w:rFonts w:ascii="Arial" w:hAnsi="Arial" w:cs="Arial"/>
          <w:sz w:val="22"/>
          <w:szCs w:val="22"/>
        </w:rPr>
        <w:t>1</w:t>
      </w:r>
      <w:r>
        <w:rPr>
          <w:rFonts w:ascii="Arial" w:hAnsi="Arial" w:cs="Arial"/>
          <w:sz w:val="22"/>
          <w:szCs w:val="22"/>
        </w:rPr>
        <w:t>5</w:t>
      </w:r>
      <w:r w:rsidRPr="008B04F6">
        <w:rPr>
          <w:rFonts w:ascii="Arial" w:hAnsi="Arial" w:cs="Arial"/>
          <w:sz w:val="22"/>
          <w:szCs w:val="22"/>
        </w:rPr>
        <w:t>. Coercive Acts, Quebec Act, Intolerable Acts</w:t>
      </w:r>
    </w:p>
    <w:p w:rsidR="008B04F6" w:rsidRPr="008B04F6" w:rsidRDefault="008B04F6" w:rsidP="008B04F6">
      <w:pPr>
        <w:rPr>
          <w:rFonts w:ascii="Arial" w:hAnsi="Arial" w:cs="Arial"/>
          <w:sz w:val="22"/>
          <w:szCs w:val="22"/>
        </w:rPr>
      </w:pPr>
      <w:r w:rsidRPr="008B04F6">
        <w:rPr>
          <w:rFonts w:ascii="Arial" w:hAnsi="Arial" w:cs="Arial"/>
          <w:sz w:val="22"/>
          <w:szCs w:val="22"/>
        </w:rPr>
        <w:t>1</w:t>
      </w:r>
      <w:r>
        <w:rPr>
          <w:rFonts w:ascii="Arial" w:hAnsi="Arial" w:cs="Arial"/>
          <w:sz w:val="22"/>
          <w:szCs w:val="22"/>
        </w:rPr>
        <w:t>6</w:t>
      </w:r>
      <w:r w:rsidRPr="008B04F6">
        <w:rPr>
          <w:rFonts w:ascii="Arial" w:hAnsi="Arial" w:cs="Arial"/>
          <w:sz w:val="22"/>
          <w:szCs w:val="22"/>
        </w:rPr>
        <w:t>. Suffolk Resolves</w:t>
      </w:r>
    </w:p>
    <w:p w:rsidR="008B04F6" w:rsidRPr="008B04F6" w:rsidRDefault="008B04F6" w:rsidP="008B04F6">
      <w:pPr>
        <w:rPr>
          <w:rFonts w:ascii="Arial" w:hAnsi="Arial" w:cs="Arial"/>
          <w:sz w:val="22"/>
          <w:szCs w:val="22"/>
        </w:rPr>
      </w:pPr>
      <w:r w:rsidRPr="008B04F6">
        <w:rPr>
          <w:rFonts w:ascii="Arial" w:hAnsi="Arial" w:cs="Arial"/>
          <w:sz w:val="22"/>
          <w:szCs w:val="22"/>
        </w:rPr>
        <w:t>1</w:t>
      </w:r>
      <w:r>
        <w:rPr>
          <w:rFonts w:ascii="Arial" w:hAnsi="Arial" w:cs="Arial"/>
          <w:sz w:val="22"/>
          <w:szCs w:val="22"/>
        </w:rPr>
        <w:t>7</w:t>
      </w:r>
      <w:r w:rsidRPr="008B04F6">
        <w:rPr>
          <w:rFonts w:ascii="Arial" w:hAnsi="Arial" w:cs="Arial"/>
          <w:sz w:val="22"/>
          <w:szCs w:val="22"/>
        </w:rPr>
        <w:t>. Olive Branch Petition</w:t>
      </w:r>
    </w:p>
    <w:p w:rsidR="008B04F6" w:rsidRPr="008B04F6" w:rsidRDefault="008B04F6" w:rsidP="008B04F6">
      <w:pPr>
        <w:rPr>
          <w:rFonts w:ascii="Arial" w:hAnsi="Arial" w:cs="Arial"/>
          <w:sz w:val="22"/>
          <w:szCs w:val="22"/>
        </w:rPr>
      </w:pPr>
      <w:r>
        <w:rPr>
          <w:rFonts w:ascii="Arial" w:hAnsi="Arial" w:cs="Arial"/>
          <w:sz w:val="22"/>
          <w:szCs w:val="22"/>
        </w:rPr>
        <w:t>18</w:t>
      </w:r>
      <w:r w:rsidRPr="008B04F6">
        <w:rPr>
          <w:rFonts w:ascii="Arial" w:hAnsi="Arial" w:cs="Arial"/>
          <w:sz w:val="22"/>
          <w:szCs w:val="22"/>
        </w:rPr>
        <w:t>. Thomas Paine, Common Sense (Ch. 8)</w:t>
      </w:r>
    </w:p>
    <w:p w:rsidR="00ED22C7" w:rsidRPr="008B04F6" w:rsidRDefault="008B04F6" w:rsidP="008B04F6">
      <w:pPr>
        <w:rPr>
          <w:rFonts w:ascii="Arial" w:hAnsi="Arial" w:cs="Arial"/>
          <w:sz w:val="22"/>
          <w:szCs w:val="22"/>
        </w:rPr>
      </w:pPr>
      <w:r>
        <w:rPr>
          <w:rFonts w:ascii="Arial" w:hAnsi="Arial" w:cs="Arial"/>
          <w:sz w:val="22"/>
          <w:szCs w:val="22"/>
        </w:rPr>
        <w:t>19</w:t>
      </w:r>
      <w:r w:rsidRPr="008B04F6">
        <w:rPr>
          <w:rFonts w:ascii="Arial" w:hAnsi="Arial" w:cs="Arial"/>
          <w:sz w:val="22"/>
          <w:szCs w:val="22"/>
        </w:rPr>
        <w:t>. Lexington and Concord</w:t>
      </w:r>
    </w:p>
    <w:sectPr w:rsidR="00ED22C7" w:rsidRPr="008B04F6" w:rsidSect="008B04F6">
      <w:type w:val="continuous"/>
      <w:pgSz w:w="12240" w:h="15840"/>
      <w:pgMar w:top="720" w:right="1800" w:bottom="630" w:left="117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F6"/>
    <w:rsid w:val="008B04F6"/>
    <w:rsid w:val="00D1582E"/>
    <w:rsid w:val="00ED2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9C11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4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4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397</Words>
  <Characters>2267</Characters>
  <Application>Microsoft Macintosh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2016-08-24T15:42:00Z</dcterms:created>
  <dcterms:modified xsi:type="dcterms:W3CDTF">2016-08-24T15:50:00Z</dcterms:modified>
</cp:coreProperties>
</file>